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 xml:space="preserve">Ecco le informazioni sulla copertura assicurativa per i partecipanti </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alle vostre uscite.</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I costi della copertura assicurativa è di 1,50 a partecipante e ad uscita giornaliera ma il servizio può essere rivenduto ai partecipanti a 3 euro.</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Il  ricarico per la guida è giustificato dall'impegno di raccogliere e inviare i dati degli assicurati. Pertanto, ci è sembrato giusto ed equo applicare un ricarico e che questo sia uniforme per tutte le guide.</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Durante l'anno, il socio dovrà inviare a Gea Piemonte, per ogni uscita, i dati di tutti i partecipanti che desiderano la copertura assicurativa. Questo ci permetterà di fornire informazioni corrette all'assicurazione e di garantire la regolarità in caso di sinistro. GEA Piemonte fornirà ai soci aderenti un fac-simile di file con i dati necessari da compilare.</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Si à poi concordato di richiedere ai soci aderenti di 'acquistare' un pacchetto di 20 coperture all'atto della sottoscrizione. Se durante l'anno gliene servissero altri può incrementare l'acquisto di pacchetti (sempre da 20).</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A fine anno 2025 verrà fatto un conguaglio per ogni guida e la stessa si impegna a versare la differenza (es. 100 coperture vendute*1.50 euro = 150 euro-30 pagati alla sottoscrizione = 120 da saldare entro il 31/12/25).</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Quindi al momento della sottoscrizione il socio dovrà versare 20 * 1,5 euro = 30 euro.</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 xml:space="preserve">Ecco il link da compilare per la sottoscrizione della polizza: </w:t>
      </w:r>
      <w:hyperlink r:id="rId4" w:tgtFrame="_blank" w:history="1">
        <w:r w:rsidRPr="00133BE4">
          <w:rPr>
            <w:rFonts w:ascii="Courier New" w:eastAsia="Times New Roman" w:hAnsi="Courier New" w:cs="Courier New"/>
            <w:color w:val="0000FF"/>
            <w:sz w:val="20"/>
            <w:szCs w:val="20"/>
            <w:u w:val="single"/>
            <w:lang w:eastAsia="it-IT"/>
          </w:rPr>
          <w:t>https://forms.gle/q82hKreZnsrzbJrb9</w:t>
        </w:r>
      </w:hyperlink>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Compilare il form rappresenta un impegno serio all’adesione e al pagamento della quota. Il bonifico di euro 30 dovrà essere effettuato utilizzando lo stesso IBAN del rinnovo della quota, specificando nella causale: Nome e Cognome + 'adesione assicurazione partecipanti'.</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Di seguito, un riepilogo delle coperture previste dalla nuova polizza:</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Massimali:</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Morte: 25.000 no franchigia</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Invalidità permanente: 50.000 euro franchigia 3% (intesi come punti invalidità)</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Rimborso spese mediche per infortunio: 1000 euro no franchigia</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Restrizioni (art.5.5): ETA' DELL'ASSICURATO MAGGIORE DI 80 ANNI</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L'assicurazione è stipulabile indipendentemente dall'età dell'assicurato.</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Tuttavia, se al momento del sinistro, l'assicurato ha età superiore agli 80 anni, per tutte le garanzie attive in polizza, gli indennizzi, le indennità e le spese sono liquidate con una riduzione dell'importo del:</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- 40% in caso di età superiore a 80 e uguale a 85</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- 50% in caso di età superiore agli 85</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Alleghiamo anche il 'set informativo' dettagliato.</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In seguito alla vostra adesione all'assicurazione per i partecipanti, vi invieremo un file Excel che dovrà essere compilato in tutte le sue parti e rinviato via email all'indirizzo:</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hyperlink r:id="rId5" w:history="1">
        <w:r w:rsidRPr="00133BE4">
          <w:rPr>
            <w:rFonts w:ascii="Courier New" w:eastAsia="Times New Roman" w:hAnsi="Courier New" w:cs="Courier New"/>
            <w:color w:val="0000FF"/>
            <w:sz w:val="20"/>
            <w:szCs w:val="20"/>
            <w:u w:val="single"/>
            <w:lang w:eastAsia="it-IT"/>
          </w:rPr>
          <w:t>documenti@guidegeapiemonte.it</w:t>
        </w:r>
      </w:hyperlink>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IMPORTANTE: Il file compilato deve essere inviato prima dell'inizio dell'uscita per la quale i partecipanti richiedono la copertura assicurativa. La validità della copertura sarà determinata dalla data e dall'ora di ricezione della email, in relazione alla data dell'uscita programmata. Non saranno accettati file inviati in ritardo; in tal caso, non sarà garantita la copertura.</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Grazie, a disposizione</w:t>
      </w:r>
    </w:p>
    <w:p w:rsidR="00133BE4" w:rsidRPr="00133BE4" w:rsidRDefault="00133BE4" w:rsidP="00133B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it-IT"/>
        </w:rPr>
      </w:pPr>
      <w:r w:rsidRPr="00133BE4">
        <w:rPr>
          <w:rFonts w:ascii="Courier New" w:eastAsia="Times New Roman" w:hAnsi="Courier New" w:cs="Courier New"/>
          <w:sz w:val="20"/>
          <w:szCs w:val="20"/>
          <w:lang w:eastAsia="it-IT"/>
        </w:rPr>
        <w:t>Nadina</w:t>
      </w:r>
    </w:p>
    <w:p w:rsidR="00133BE4" w:rsidRPr="00133BE4" w:rsidRDefault="00133BE4" w:rsidP="00133BE4">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noProof/>
          <w:color w:val="0000FF"/>
          <w:sz w:val="24"/>
          <w:szCs w:val="24"/>
          <w:lang w:eastAsia="it-IT"/>
        </w:rPr>
        <w:drawing>
          <wp:inline distT="0" distB="0" distL="0" distR="0">
            <wp:extent cx="1333500" cy="342900"/>
            <wp:effectExtent l="19050" t="0" r="0" b="0"/>
            <wp:docPr id="1" name="Immagine 1" descr="https://mail.tiscali.it/skins/iol_mc_tiscali_it/media/autopromo/unknown/autopromo_img.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tiscali.it/skins/iol_mc_tiscali_it/media/autopromo/unknown/autopromo_img.gif">
                      <a:hlinkClick r:id="rId6" tgtFrame="&quot;_blank&quot;"/>
                    </pic:cNvPr>
                    <pic:cNvPicPr>
                      <a:picLocks noChangeAspect="1" noChangeArrowheads="1"/>
                    </pic:cNvPicPr>
                  </pic:nvPicPr>
                  <pic:blipFill>
                    <a:blip r:embed="rId7" cstate="print"/>
                    <a:srcRect/>
                    <a:stretch>
                      <a:fillRect/>
                    </a:stretch>
                  </pic:blipFill>
                  <pic:spPr bwMode="auto">
                    <a:xfrm>
                      <a:off x="0" y="0"/>
                      <a:ext cx="1333500" cy="342900"/>
                    </a:xfrm>
                    <a:prstGeom prst="rect">
                      <a:avLst/>
                    </a:prstGeom>
                    <a:noFill/>
                    <a:ln w="9525">
                      <a:noFill/>
                      <a:miter lim="800000"/>
                      <a:headEnd/>
                      <a:tailEnd/>
                    </a:ln>
                  </pic:spPr>
                </pic:pic>
              </a:graphicData>
            </a:graphic>
          </wp:inline>
        </w:drawing>
      </w:r>
    </w:p>
    <w:p w:rsidR="00187894" w:rsidRDefault="00187894"/>
    <w:sectPr w:rsidR="00187894" w:rsidSect="0018789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133BE4"/>
    <w:rsid w:val="00133BE4"/>
    <w:rsid w:val="001878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878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133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33BE4"/>
    <w:rPr>
      <w:rFonts w:ascii="Courier New" w:eastAsia="Times New Roman" w:hAnsi="Courier New" w:cs="Courier New"/>
      <w:sz w:val="20"/>
      <w:szCs w:val="20"/>
      <w:lang w:eastAsia="it-IT"/>
    </w:rPr>
  </w:style>
  <w:style w:type="character" w:styleId="Collegamentoipertestuale">
    <w:name w:val="Hyperlink"/>
    <w:basedOn w:val="Carpredefinitoparagrafo"/>
    <w:uiPriority w:val="99"/>
    <w:semiHidden/>
    <w:unhideWhenUsed/>
    <w:rsid w:val="00133BE4"/>
    <w:rPr>
      <w:color w:val="0000FF"/>
      <w:u w:val="single"/>
    </w:rPr>
  </w:style>
  <w:style w:type="paragraph" w:styleId="Testofumetto">
    <w:name w:val="Balloon Text"/>
    <w:basedOn w:val="Normale"/>
    <w:link w:val="TestofumettoCarattere"/>
    <w:uiPriority w:val="99"/>
    <w:semiHidden/>
    <w:unhideWhenUsed/>
    <w:rsid w:val="00133B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3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059974">
      <w:bodyDiv w:val="1"/>
      <w:marLeft w:val="0"/>
      <w:marRight w:val="0"/>
      <w:marTop w:val="0"/>
      <w:marBottom w:val="0"/>
      <w:divBdr>
        <w:top w:val="none" w:sz="0" w:space="0" w:color="auto"/>
        <w:left w:val="none" w:sz="0" w:space="0" w:color="auto"/>
        <w:bottom w:val="none" w:sz="0" w:space="0" w:color="auto"/>
        <w:right w:val="none" w:sz="0" w:space="0" w:color="auto"/>
      </w:divBdr>
      <w:divsChild>
        <w:div w:id="801458291">
          <w:marLeft w:val="0"/>
          <w:marRight w:val="0"/>
          <w:marTop w:val="0"/>
          <w:marBottom w:val="0"/>
          <w:divBdr>
            <w:top w:val="none" w:sz="0" w:space="0" w:color="auto"/>
            <w:left w:val="none" w:sz="0" w:space="0" w:color="auto"/>
            <w:bottom w:val="none" w:sz="0" w:space="0" w:color="auto"/>
            <w:right w:val="none" w:sz="0" w:space="0" w:color="auto"/>
          </w:divBdr>
          <w:divsChild>
            <w:div w:id="396393458">
              <w:marLeft w:val="0"/>
              <w:marRight w:val="0"/>
              <w:marTop w:val="0"/>
              <w:marBottom w:val="0"/>
              <w:divBdr>
                <w:top w:val="none" w:sz="0" w:space="0" w:color="auto"/>
                <w:left w:val="none" w:sz="0" w:space="0" w:color="auto"/>
                <w:bottom w:val="none" w:sz="0" w:space="0" w:color="auto"/>
                <w:right w:val="none" w:sz="0" w:space="0" w:color="auto"/>
              </w:divBdr>
              <w:divsChild>
                <w:div w:id="5509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6489">
          <w:marLeft w:val="0"/>
          <w:marRight w:val="0"/>
          <w:marTop w:val="0"/>
          <w:marBottom w:val="0"/>
          <w:divBdr>
            <w:top w:val="none" w:sz="0" w:space="0" w:color="auto"/>
            <w:left w:val="none" w:sz="0" w:space="0" w:color="auto"/>
            <w:bottom w:val="none" w:sz="0" w:space="0" w:color="auto"/>
            <w:right w:val="none" w:sz="0" w:space="0" w:color="auto"/>
          </w:divBdr>
          <w:divsChild>
            <w:div w:id="20714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a.tiscali.it/promo/?u=https://casa.tiscali.it/mobile/smart120/&amp;r=TS00000A00025&amp;dm=link&amp;p=tiscalimobile&amp;utm_source=tiscali&amp;utm_medium=link&amp;utm_campaign=mobile&amp;utm_content=footermail_smart120&amp;wt_np=tiscalimobile.link.footermail.mobile.smart120.." TargetMode="External"/><Relationship Id="rId5" Type="http://schemas.openxmlformats.org/officeDocument/2006/relationships/hyperlink" Target="mailto:documenti@guidegeapiemonte.it" TargetMode="External"/><Relationship Id="rId4" Type="http://schemas.openxmlformats.org/officeDocument/2006/relationships/hyperlink" Target="https://forms.gle/q82hKreZnsrzbJrb9"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Roberto</cp:lastModifiedBy>
  <cp:revision>1</cp:revision>
  <dcterms:created xsi:type="dcterms:W3CDTF">2025-07-02T14:25:00Z</dcterms:created>
  <dcterms:modified xsi:type="dcterms:W3CDTF">2025-07-02T14:28:00Z</dcterms:modified>
</cp:coreProperties>
</file>